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702" w:rsidRDefault="00823702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3702">
        <w:rPr>
          <w:noProof/>
        </w:rPr>
        <w:drawing>
          <wp:inline distT="0" distB="0" distL="0" distR="0">
            <wp:extent cx="3663950" cy="1075553"/>
            <wp:effectExtent l="0" t="0" r="0" b="0"/>
            <wp:docPr id="1" name="Image 1" descr="C:\Users\marie.mazerolle\Desktop\bureau 20160916\ALCIMED\Action 1-1\logo\logo DITEP_Plan de travail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.mazerolle\Desktop\bureau 20160916\ALCIMED\Action 1-1\logo\logo DITEP_Plan de travail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9942" cy="109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23702">
        <w:rPr>
          <w:b/>
          <w:color w:val="ED7D31" w:themeColor="accent2"/>
          <w:sz w:val="48"/>
          <w:szCs w:val="48"/>
        </w:rPr>
        <w:t xml:space="preserve"> </w:t>
      </w:r>
      <w:r w:rsidR="00FB2025">
        <w:rPr>
          <w:b/>
          <w:color w:val="ED7D31" w:themeColor="accent2"/>
          <w:sz w:val="48"/>
          <w:szCs w:val="48"/>
        </w:rPr>
        <w:t>2 mars</w:t>
      </w:r>
      <w:r w:rsidRPr="00823702">
        <w:rPr>
          <w:b/>
          <w:color w:val="ED7D31" w:themeColor="accent2"/>
          <w:sz w:val="48"/>
          <w:szCs w:val="48"/>
        </w:rPr>
        <w:t xml:space="preserve"> 2018</w:t>
      </w:r>
    </w:p>
    <w:p w:rsidR="00B846FE" w:rsidRDefault="00FB2025" w:rsidP="00B846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noProof/>
        </w:rPr>
        <mc:AlternateContent>
          <mc:Choice Requires="wpc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5760720" cy="459093"/>
                <wp:effectExtent l="0" t="0" r="0" b="0"/>
                <wp:wrapNone/>
                <wp:docPr id="16" name="Zone de dessin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5415" y="19685"/>
                            <a:ext cx="15811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025" w:rsidRDefault="00FB2025"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475740" y="19685"/>
                            <a:ext cx="69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025" w:rsidRDefault="00FB2025"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353693" y="19563"/>
                            <a:ext cx="5008881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025" w:rsidRDefault="002D5692">
                              <w:proofErr w:type="gramStart"/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Education  </w:t>
                              </w:r>
                              <w:proofErr w:type="spellStart"/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>Nationale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  </w:t>
                              </w:r>
                              <w:r w:rsidR="00B31D61"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>et</w:t>
                              </w:r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B31D61"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 w:rsidR="00B31D61"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>l’école</w:t>
                              </w:r>
                              <w:proofErr w:type="spellEnd"/>
                              <w:r w:rsidR="00B31D61"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  <w:r w:rsidR="00B31D61"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>inclusive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34945" y="19685"/>
                            <a:ext cx="69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025" w:rsidRDefault="00FB2025"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216400" y="19685"/>
                            <a:ext cx="6921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025" w:rsidRDefault="00FB2025"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330189" y="34"/>
                            <a:ext cx="158115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B2025" w:rsidRDefault="00FB2025">
                              <w:r>
                                <w:rPr>
                                  <w:rFonts w:ascii="Lucida Handwriting" w:hAnsi="Lucida Handwriting" w:cs="Lucida Handwriting"/>
                                  <w:b/>
                                  <w:bCs/>
                                  <w:color w:val="0070C0"/>
                                  <w:sz w:val="32"/>
                                  <w:szCs w:val="32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Zone de dessin 16" o:spid="_x0000_s1026" editas="canvas" style="position:absolute;margin-left:402.4pt;margin-top:1pt;width:453.6pt;height:36.15pt;z-index:251660288;mso-position-horizontal:right;mso-position-horizontal-relative:margin" coordsize="57607,4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607;height:4584;visibility:visible;mso-wrap-style:square">
                  <v:fill o:detectmouseclick="t"/>
                  <v:path o:connecttype="none"/>
                </v:shape>
                <v:rect id="Rectangle 5" o:spid="_x0000_s1028" style="position:absolute;left:1454;top:196;width:1581;height:403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FB2025" w:rsidRDefault="00FB2025"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6" o:spid="_x0000_s1029" style="position:absolute;left:14757;top:196;width:6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eZXBwQAAANoAAAAPAAAAZHJzL2Rvd25yZXYueG1sRI/NasMw&#10;EITvhb6D2EJutVwH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J95lcHBAAAA2gAAAA8AAAAA&#10;AAAAAAAAAAAABwIAAGRycy9kb3ducmV2LnhtbFBLBQYAAAAAAwADALcAAAD1AgAAAAA=&#10;" filled="f" stroked="f">
                  <v:textbox style="mso-fit-shape-to-text:t" inset="0,0,0,0">
                    <w:txbxContent>
                      <w:p w:rsidR="00FB2025" w:rsidRDefault="00FB2025"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0" style="position:absolute;left:3536;top:195;width:50089;height:40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0IraxAAAANoAAAAPAAAAZHJzL2Rvd25yZXYueG1sRI9Ba8JA&#10;FITvBf/D8gQvpW4qUt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HTQitrEAAAA2gAAAA8A&#10;AAAAAAAAAAAAAAAABwIAAGRycy9kb3ducmV2LnhtbFBLBQYAAAAAAwADALcAAAD4AgAAAAA=&#10;" filled="f" stroked="f">
                  <v:textbox style="mso-fit-shape-to-text:t" inset="0,0,0,0">
                    <w:txbxContent>
                      <w:p w:rsidR="00FB2025" w:rsidRDefault="002D5692">
                        <w:proofErr w:type="gramStart"/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Education  </w:t>
                        </w:r>
                        <w:proofErr w:type="spellStart"/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>Nationale</w:t>
                        </w:r>
                        <w:proofErr w:type="spellEnd"/>
                        <w:proofErr w:type="gramEnd"/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  </w:t>
                        </w:r>
                        <w:r w:rsidR="00B31D61"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>et</w:t>
                        </w:r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="00B31D61"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B31D61"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>l’école</w:t>
                        </w:r>
                        <w:proofErr w:type="spellEnd"/>
                        <w:r w:rsidR="00B31D61"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  <w:r w:rsidR="00B31D61"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>inclusive</w:t>
                        </w:r>
                      </w:p>
                    </w:txbxContent>
                  </v:textbox>
                </v:rect>
                <v:rect id="Rectangle 8" o:spid="_x0000_s1031" style="position:absolute;left:27349;top:196;width:6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FB2025" w:rsidRDefault="00FB2025"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2" style="position:absolute;left:42164;top:196;width:692;height:285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" filled="f" stroked="f">
                  <v:textbox style="mso-fit-shape-to-text:t" inset="0,0,0,0">
                    <w:txbxContent>
                      <w:p w:rsidR="00FB2025" w:rsidRDefault="00FB2025"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3" style="position:absolute;left:53301;width:1582;height:403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FB2025" w:rsidRDefault="00FB2025">
                        <w:r>
                          <w:rPr>
                            <w:rFonts w:ascii="Lucida Handwriting" w:hAnsi="Lucida Handwriting" w:cs="Lucida Handwriting"/>
                            <w:b/>
                            <w:bCs/>
                            <w:color w:val="0070C0"/>
                            <w:sz w:val="32"/>
                            <w:szCs w:val="32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B846FE">
        <w:t xml:space="preserve">                                                                </w:t>
      </w:r>
    </w:p>
    <w:p w:rsidR="009D7551" w:rsidRDefault="009D7551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3702" w:rsidRPr="00823702" w:rsidRDefault="00823702" w:rsidP="008237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823702">
        <w:rPr>
          <w:b/>
        </w:rPr>
        <w:t>Institutions présentées et intervenants :</w:t>
      </w:r>
    </w:p>
    <w:tbl>
      <w:tblPr>
        <w:tblStyle w:val="Grilledutableau"/>
        <w:tblW w:w="9356" w:type="dxa"/>
        <w:tblInd w:w="-147" w:type="dxa"/>
        <w:tblLook w:val="04A0" w:firstRow="1" w:lastRow="0" w:firstColumn="1" w:lastColumn="0" w:noHBand="0" w:noVBand="1"/>
      </w:tblPr>
      <w:tblGrid>
        <w:gridCol w:w="4678"/>
        <w:gridCol w:w="4678"/>
      </w:tblGrid>
      <w:tr w:rsidR="00823702" w:rsidTr="0067756E">
        <w:tc>
          <w:tcPr>
            <w:tcW w:w="4678" w:type="dxa"/>
          </w:tcPr>
          <w:p w:rsidR="00823702" w:rsidRDefault="00FB2025" w:rsidP="00823702">
            <w:r>
              <w:t>Dispositif relai</w:t>
            </w:r>
          </w:p>
        </w:tc>
        <w:tc>
          <w:tcPr>
            <w:tcW w:w="4678" w:type="dxa"/>
          </w:tcPr>
          <w:p w:rsidR="00D43DEB" w:rsidRDefault="0063272E" w:rsidP="00823702">
            <w:r>
              <w:t>Angélique MANGOT</w:t>
            </w:r>
          </w:p>
        </w:tc>
      </w:tr>
      <w:tr w:rsidR="00823702" w:rsidTr="0067756E">
        <w:tc>
          <w:tcPr>
            <w:tcW w:w="4678" w:type="dxa"/>
          </w:tcPr>
          <w:p w:rsidR="00823702" w:rsidRDefault="00FB2025" w:rsidP="00823702">
            <w:r>
              <w:t>Coordinateurs pédagogiques</w:t>
            </w:r>
          </w:p>
        </w:tc>
        <w:tc>
          <w:tcPr>
            <w:tcW w:w="4678" w:type="dxa"/>
          </w:tcPr>
          <w:p w:rsidR="00870FF5" w:rsidRDefault="00FB2025" w:rsidP="00823702">
            <w:r>
              <w:t>Matthieu FOURNIER – Julien BARBAT</w:t>
            </w:r>
          </w:p>
        </w:tc>
      </w:tr>
      <w:tr w:rsidR="00DC7F9F" w:rsidTr="0067756E">
        <w:tc>
          <w:tcPr>
            <w:tcW w:w="4678" w:type="dxa"/>
          </w:tcPr>
          <w:p w:rsidR="00DC7F9F" w:rsidRDefault="00DC7F9F" w:rsidP="00823702">
            <w:r>
              <w:t>Elisabeth PERRIN</w:t>
            </w:r>
          </w:p>
        </w:tc>
        <w:tc>
          <w:tcPr>
            <w:tcW w:w="4678" w:type="dxa"/>
          </w:tcPr>
          <w:p w:rsidR="00DC7F9F" w:rsidRDefault="00DC7F9F" w:rsidP="00823702">
            <w:r>
              <w:t xml:space="preserve">Conseillère pédagogique </w:t>
            </w:r>
            <w:r w:rsidR="00096056">
              <w:t>AESH</w:t>
            </w:r>
          </w:p>
        </w:tc>
      </w:tr>
      <w:tr w:rsidR="00FB2025" w:rsidTr="0067756E">
        <w:tc>
          <w:tcPr>
            <w:tcW w:w="4678" w:type="dxa"/>
          </w:tcPr>
          <w:p w:rsidR="00FB2025" w:rsidRDefault="00FB2025" w:rsidP="00823702">
            <w:r>
              <w:t>IME TH</w:t>
            </w:r>
            <w:r w:rsidR="00096056">
              <w:t>EIX</w:t>
            </w:r>
          </w:p>
        </w:tc>
        <w:tc>
          <w:tcPr>
            <w:tcW w:w="4678" w:type="dxa"/>
          </w:tcPr>
          <w:p w:rsidR="00FB2025" w:rsidRDefault="00C27BD2" w:rsidP="00823702">
            <w:r>
              <w:t>André FAVAUDON</w:t>
            </w:r>
          </w:p>
        </w:tc>
      </w:tr>
      <w:tr w:rsidR="00823702" w:rsidTr="0067756E">
        <w:tc>
          <w:tcPr>
            <w:tcW w:w="4678" w:type="dxa"/>
          </w:tcPr>
          <w:p w:rsidR="00823702" w:rsidRDefault="00FB2025" w:rsidP="00823702">
            <w:r>
              <w:t>Ulis Albert Camus</w:t>
            </w:r>
          </w:p>
        </w:tc>
        <w:tc>
          <w:tcPr>
            <w:tcW w:w="4678" w:type="dxa"/>
          </w:tcPr>
          <w:p w:rsidR="00091B2F" w:rsidRDefault="00096056" w:rsidP="00823702">
            <w:r>
              <w:t>Marie DEMAY</w:t>
            </w:r>
          </w:p>
        </w:tc>
      </w:tr>
      <w:tr w:rsidR="00091B2F" w:rsidTr="0067756E">
        <w:tc>
          <w:tcPr>
            <w:tcW w:w="4678" w:type="dxa"/>
          </w:tcPr>
          <w:p w:rsidR="00091B2F" w:rsidRDefault="00FB2025" w:rsidP="00823702">
            <w:r>
              <w:t>Inspecteur Académique</w:t>
            </w:r>
            <w:r w:rsidR="0063272E">
              <w:t xml:space="preserve"> AESH</w:t>
            </w:r>
          </w:p>
        </w:tc>
        <w:tc>
          <w:tcPr>
            <w:tcW w:w="4678" w:type="dxa"/>
          </w:tcPr>
          <w:p w:rsidR="00091B2F" w:rsidRDefault="0063272E" w:rsidP="00823702">
            <w:r>
              <w:t>Karim TOUAHMIA</w:t>
            </w:r>
          </w:p>
        </w:tc>
      </w:tr>
    </w:tbl>
    <w:p w:rsidR="002761DD" w:rsidRDefault="002761DD" w:rsidP="002761DD">
      <w:pPr>
        <w:spacing w:after="0"/>
        <w:jc w:val="both"/>
        <w:rPr>
          <w:b/>
          <w:color w:val="ED7D31" w:themeColor="accent2"/>
          <w:sz w:val="24"/>
          <w:szCs w:val="24"/>
        </w:rPr>
      </w:pPr>
    </w:p>
    <w:p w:rsidR="00D43DEB" w:rsidRPr="00FB2025" w:rsidRDefault="0067756E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color w:val="ED7D31" w:themeColor="accent2"/>
          <w:sz w:val="24"/>
          <w:szCs w:val="24"/>
        </w:rPr>
      </w:pPr>
      <w:r w:rsidRPr="0067756E">
        <w:rPr>
          <w:b/>
          <w:color w:val="ED7D31" w:themeColor="accent2"/>
          <w:sz w:val="24"/>
          <w:szCs w:val="24"/>
        </w:rPr>
        <w:t>1</w:t>
      </w:r>
      <w:r w:rsidRPr="0067756E">
        <w:rPr>
          <w:b/>
          <w:color w:val="ED7D31" w:themeColor="accent2"/>
          <w:sz w:val="24"/>
          <w:szCs w:val="24"/>
          <w:vertAlign w:val="superscript"/>
        </w:rPr>
        <w:t xml:space="preserve">ère </w:t>
      </w:r>
      <w:r w:rsidRPr="0067756E">
        <w:rPr>
          <w:b/>
          <w:color w:val="ED7D31" w:themeColor="accent2"/>
          <w:sz w:val="24"/>
          <w:szCs w:val="24"/>
        </w:rPr>
        <w:t xml:space="preserve">intervention : </w:t>
      </w:r>
      <w:r w:rsidR="0063272E">
        <w:rPr>
          <w:b/>
          <w:color w:val="ED7D31" w:themeColor="accent2"/>
          <w:sz w:val="24"/>
          <w:szCs w:val="24"/>
        </w:rPr>
        <w:t>Karim TOUAHMIA</w:t>
      </w:r>
    </w:p>
    <w:p w:rsidR="00D43DEB" w:rsidRPr="00D43DEB" w:rsidRDefault="00D43DEB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i/>
          <w:color w:val="4472C4" w:themeColor="accent1"/>
          <w:sz w:val="24"/>
          <w:szCs w:val="24"/>
        </w:rPr>
      </w:pPr>
      <w:r w:rsidRPr="00D43DEB">
        <w:rPr>
          <w:b/>
          <w:i/>
          <w:color w:val="4472C4" w:themeColor="accent1"/>
          <w:sz w:val="24"/>
          <w:szCs w:val="24"/>
        </w:rPr>
        <w:t>Prise de note</w:t>
      </w:r>
      <w:r>
        <w:rPr>
          <w:b/>
          <w:i/>
          <w:color w:val="4472C4" w:themeColor="accent1"/>
          <w:sz w:val="24"/>
          <w:szCs w:val="24"/>
        </w:rPr>
        <w:t> :</w:t>
      </w:r>
    </w:p>
    <w:p w:rsidR="0063272E" w:rsidRPr="008E6141" w:rsidRDefault="0063272E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4"/>
        </w:rPr>
      </w:pPr>
      <w:r w:rsidRPr="008E6141">
        <w:rPr>
          <w:rFonts w:ascii="Arial" w:hAnsi="Arial" w:cs="Arial"/>
          <w:sz w:val="20"/>
          <w:szCs w:val="24"/>
        </w:rPr>
        <w:t xml:space="preserve">Loi 2013 : refonte de l’école inclusive. L’école est le lieu commun de l’enfance. </w:t>
      </w:r>
    </w:p>
    <w:p w:rsidR="0063272E" w:rsidRPr="008E6141" w:rsidRDefault="0063272E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4"/>
        </w:rPr>
      </w:pPr>
      <w:r w:rsidRPr="008E6141">
        <w:rPr>
          <w:rFonts w:ascii="Arial" w:hAnsi="Arial" w:cs="Arial"/>
          <w:sz w:val="20"/>
          <w:szCs w:val="24"/>
        </w:rPr>
        <w:t>Questionnement de la place des travailleurs sociaux à l’école qui ne sera pas le même que celui des AVS/AESH.</w:t>
      </w:r>
    </w:p>
    <w:p w:rsidR="0063272E" w:rsidRPr="008E6141" w:rsidRDefault="0063272E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4"/>
        </w:rPr>
      </w:pPr>
      <w:r w:rsidRPr="008E6141">
        <w:rPr>
          <w:rFonts w:ascii="Arial" w:hAnsi="Arial" w:cs="Arial"/>
          <w:sz w:val="20"/>
          <w:szCs w:val="24"/>
        </w:rPr>
        <w:t>Environ 400 ETP AVS dans le 63 soit environ 600 personnes</w:t>
      </w:r>
    </w:p>
    <w:p w:rsidR="0063272E" w:rsidRPr="008E6141" w:rsidRDefault="0063272E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4"/>
        </w:rPr>
      </w:pPr>
      <w:r w:rsidRPr="008E6141">
        <w:rPr>
          <w:rFonts w:ascii="Arial" w:hAnsi="Arial" w:cs="Arial"/>
          <w:sz w:val="20"/>
          <w:szCs w:val="24"/>
        </w:rPr>
        <w:t>L’école : lieu commun de l’enfance = lieu qui se partage = logique du partenariat.</w:t>
      </w:r>
    </w:p>
    <w:p w:rsidR="00DC7F9F" w:rsidRPr="008E6141" w:rsidRDefault="00DC7F9F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4"/>
        </w:rPr>
      </w:pPr>
      <w:r w:rsidRPr="008E6141">
        <w:rPr>
          <w:rFonts w:ascii="Arial" w:hAnsi="Arial" w:cs="Arial"/>
          <w:sz w:val="20"/>
          <w:szCs w:val="24"/>
        </w:rPr>
        <w:t>Préférable parfois de laisser un élève dans son école de rattachement avec AVS plutôt qu’ULIS école qui retire l’enfant de son environnement</w:t>
      </w:r>
    </w:p>
    <w:p w:rsidR="0063272E" w:rsidRPr="008E6141" w:rsidRDefault="00DC7F9F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4"/>
        </w:rPr>
      </w:pPr>
      <w:r w:rsidRPr="008E6141">
        <w:rPr>
          <w:rFonts w:ascii="Arial" w:hAnsi="Arial" w:cs="Arial"/>
          <w:sz w:val="20"/>
          <w:szCs w:val="24"/>
        </w:rPr>
        <w:t>Quant on sépare les élèves, on crée de l’uniformité.</w:t>
      </w:r>
      <w:r w:rsidR="009A1C55" w:rsidRPr="008E6141">
        <w:rPr>
          <w:rFonts w:ascii="Arial" w:hAnsi="Arial" w:cs="Arial"/>
          <w:sz w:val="20"/>
          <w:szCs w:val="24"/>
        </w:rPr>
        <w:t xml:space="preserve"> Eviter de multiplier les lieux pour un seul enfant.</w:t>
      </w:r>
    </w:p>
    <w:p w:rsidR="00DC7F9F" w:rsidRPr="008E6141" w:rsidRDefault="00DC7F9F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4"/>
        </w:rPr>
      </w:pPr>
      <w:r w:rsidRPr="008E6141">
        <w:rPr>
          <w:rFonts w:ascii="Arial" w:hAnsi="Arial" w:cs="Arial"/>
          <w:sz w:val="20"/>
          <w:szCs w:val="24"/>
        </w:rPr>
        <w:t>Seul, on ne fera rien. Situations de plus en p</w:t>
      </w:r>
      <w:r w:rsidR="009A1C55" w:rsidRPr="008E6141">
        <w:rPr>
          <w:rFonts w:ascii="Arial" w:hAnsi="Arial" w:cs="Arial"/>
          <w:sz w:val="20"/>
          <w:szCs w:val="24"/>
        </w:rPr>
        <w:t>l</w:t>
      </w:r>
      <w:r w:rsidRPr="008E6141">
        <w:rPr>
          <w:rFonts w:ascii="Arial" w:hAnsi="Arial" w:cs="Arial"/>
          <w:sz w:val="20"/>
          <w:szCs w:val="24"/>
        </w:rPr>
        <w:t>us complexes</w:t>
      </w:r>
    </w:p>
    <w:p w:rsidR="004243AE" w:rsidRPr="0067756E" w:rsidRDefault="004243AE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color w:val="ED7D31" w:themeColor="accent2"/>
          <w:sz w:val="24"/>
          <w:szCs w:val="24"/>
        </w:rPr>
      </w:pPr>
    </w:p>
    <w:p w:rsidR="0067756E" w:rsidRPr="0067756E" w:rsidRDefault="0067756E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color w:val="ED7D31" w:themeColor="accent2"/>
          <w:sz w:val="24"/>
          <w:szCs w:val="24"/>
        </w:rPr>
      </w:pPr>
      <w:r w:rsidRPr="0067756E">
        <w:rPr>
          <w:b/>
          <w:color w:val="ED7D31" w:themeColor="accent2"/>
          <w:sz w:val="24"/>
          <w:szCs w:val="24"/>
        </w:rPr>
        <w:t>2</w:t>
      </w:r>
      <w:r w:rsidRPr="0067756E">
        <w:rPr>
          <w:b/>
          <w:color w:val="ED7D31" w:themeColor="accent2"/>
          <w:sz w:val="24"/>
          <w:szCs w:val="24"/>
          <w:vertAlign w:val="superscript"/>
        </w:rPr>
        <w:t>ème</w:t>
      </w:r>
      <w:r w:rsidRPr="0067756E">
        <w:rPr>
          <w:b/>
          <w:color w:val="ED7D31" w:themeColor="accent2"/>
          <w:sz w:val="24"/>
          <w:szCs w:val="24"/>
        </w:rPr>
        <w:t xml:space="preserve"> intervention : </w:t>
      </w:r>
      <w:r w:rsidR="00DC7F9F">
        <w:rPr>
          <w:b/>
          <w:color w:val="ED7D31" w:themeColor="accent2"/>
          <w:sz w:val="24"/>
          <w:szCs w:val="24"/>
        </w:rPr>
        <w:t>Elisabeth PERRIN</w:t>
      </w:r>
    </w:p>
    <w:p w:rsidR="00096056" w:rsidRPr="004243AE" w:rsidRDefault="00096056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b/>
          <w:i/>
          <w:color w:val="4472C4" w:themeColor="accent1"/>
          <w:sz w:val="20"/>
          <w:szCs w:val="20"/>
        </w:rPr>
      </w:pPr>
      <w:r w:rsidRPr="004243AE">
        <w:rPr>
          <w:rFonts w:ascii="Arial" w:hAnsi="Arial" w:cs="Arial"/>
          <w:b/>
          <w:i/>
          <w:color w:val="4472C4" w:themeColor="accent1"/>
          <w:sz w:val="20"/>
          <w:szCs w:val="20"/>
        </w:rPr>
        <w:t>Prise de notes :</w:t>
      </w:r>
    </w:p>
    <w:p w:rsidR="00D43DEB" w:rsidRPr="008E6141" w:rsidRDefault="00096056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  <w:r w:rsidRPr="008E6141">
        <w:rPr>
          <w:rFonts w:ascii="Arial" w:hAnsi="Arial" w:cs="Arial"/>
          <w:sz w:val="20"/>
        </w:rPr>
        <w:t>Enfants à besoins particuliers</w:t>
      </w:r>
      <w:r w:rsidR="009A1C55" w:rsidRPr="008E6141">
        <w:rPr>
          <w:rFonts w:ascii="Arial" w:hAnsi="Arial" w:cs="Arial"/>
          <w:sz w:val="20"/>
        </w:rPr>
        <w:t>. Ecole pour tous = dispositifs organisés pour prendre en compte les besoins spécifiques des élèves : ULIS, SEGPA, EREA, UEE, UP2A, SAPAD, RASED, élèves voyageurs …</w:t>
      </w:r>
    </w:p>
    <w:p w:rsidR="009A1C55" w:rsidRPr="008E6141" w:rsidRDefault="009A1C5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</w:rPr>
      </w:pPr>
      <w:r w:rsidRPr="008E6141">
        <w:rPr>
          <w:rFonts w:ascii="Arial" w:hAnsi="Arial" w:cs="Arial"/>
          <w:sz w:val="20"/>
        </w:rPr>
        <w:t>Pôle ressources : Mme ARRIETA-Mme PERRIN : pas besoin de dossier MDPH pour intervenir.</w:t>
      </w:r>
    </w:p>
    <w:p w:rsidR="002761DD" w:rsidRDefault="002761DD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8E6141" w:rsidRDefault="008E6141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2761DD" w:rsidRDefault="002761DD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color w:val="ED7D31" w:themeColor="accent2"/>
          <w:sz w:val="24"/>
          <w:szCs w:val="24"/>
        </w:rPr>
      </w:pPr>
      <w:bookmarkStart w:id="0" w:name="_Hlk519072391"/>
      <w:r w:rsidRPr="00BE4DAB">
        <w:rPr>
          <w:b/>
          <w:color w:val="ED7D31" w:themeColor="accent2"/>
          <w:sz w:val="24"/>
          <w:szCs w:val="24"/>
        </w:rPr>
        <w:t>3</w:t>
      </w:r>
      <w:r w:rsidRPr="00BE4DAB">
        <w:rPr>
          <w:b/>
          <w:color w:val="ED7D31" w:themeColor="accent2"/>
          <w:sz w:val="24"/>
          <w:szCs w:val="24"/>
          <w:vertAlign w:val="superscript"/>
        </w:rPr>
        <w:t>ème</w:t>
      </w:r>
      <w:r w:rsidRPr="00BE4DAB">
        <w:rPr>
          <w:b/>
          <w:color w:val="ED7D31" w:themeColor="accent2"/>
          <w:sz w:val="24"/>
          <w:szCs w:val="24"/>
        </w:rPr>
        <w:t xml:space="preserve"> Intervention : </w:t>
      </w:r>
      <w:r>
        <w:rPr>
          <w:b/>
          <w:color w:val="ED7D31" w:themeColor="accent2"/>
          <w:sz w:val="24"/>
          <w:szCs w:val="24"/>
        </w:rPr>
        <w:t>Marie DEMAY</w:t>
      </w:r>
    </w:p>
    <w:p w:rsidR="002761DD" w:rsidRDefault="002761DD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color w:val="ED7D31" w:themeColor="accent2"/>
          <w:sz w:val="24"/>
          <w:szCs w:val="24"/>
        </w:rPr>
      </w:pPr>
      <w:r w:rsidRPr="00D43DEB">
        <w:rPr>
          <w:b/>
          <w:i/>
          <w:color w:val="4472C4" w:themeColor="accent1"/>
          <w:sz w:val="24"/>
          <w:szCs w:val="24"/>
        </w:rPr>
        <w:t>Prise de note</w:t>
      </w:r>
      <w:r>
        <w:rPr>
          <w:b/>
          <w:i/>
          <w:color w:val="4472C4" w:themeColor="accent1"/>
          <w:sz w:val="24"/>
          <w:szCs w:val="24"/>
        </w:rPr>
        <w:t> </w:t>
      </w:r>
    </w:p>
    <w:bookmarkEnd w:id="0"/>
    <w:p w:rsidR="002761DD" w:rsidRDefault="002761DD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Enseignante en ULIS collège sur les trouble du fonctionnement cognitif et ou TCC = 13 élèves</w:t>
      </w:r>
    </w:p>
    <w:p w:rsidR="009A1C55" w:rsidRDefault="009A1C5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Elèves d’ULIS = élèves en échec scolaire passé.</w:t>
      </w:r>
    </w:p>
    <w:p w:rsidR="009A1C55" w:rsidRDefault="009A1C5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relation pédagogique est un préalable à tout apprentissage.</w:t>
      </w:r>
    </w:p>
    <w:p w:rsidR="009A1C55" w:rsidRDefault="009A1C5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Tout est élève est inscrit normalement dans une classe de référence (ce qui n’est pas encore le cas partout). </w:t>
      </w:r>
    </w:p>
    <w:p w:rsidR="009A1C55" w:rsidRDefault="009A1C5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 inclusions sont encore difficiles avec certains collègues du collège. La notion de classe de « référence » va faciliter les inclusions</w:t>
      </w:r>
      <w:r w:rsidR="009A1F64">
        <w:rPr>
          <w:rFonts w:ascii="Arial" w:hAnsi="Arial" w:cs="Arial"/>
          <w:sz w:val="20"/>
          <w:szCs w:val="20"/>
        </w:rPr>
        <w:t>.</w:t>
      </w: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L’arrivée de l’ULIS sur le collège n’a pas été bien comprise et bien perçue par tous les collègues.</w:t>
      </w:r>
    </w:p>
    <w:p w:rsidR="009A1C55" w:rsidRDefault="009A1C5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8E6141" w:rsidRDefault="008E6141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9A1F64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lastRenderedPageBreak/>
        <w:t>4</w:t>
      </w:r>
      <w:r w:rsidR="009A1F64" w:rsidRPr="00BE4DAB">
        <w:rPr>
          <w:b/>
          <w:color w:val="ED7D31" w:themeColor="accent2"/>
          <w:sz w:val="24"/>
          <w:szCs w:val="24"/>
          <w:vertAlign w:val="superscript"/>
        </w:rPr>
        <w:t>ème</w:t>
      </w:r>
      <w:r w:rsidR="009A1F64" w:rsidRPr="00BE4DAB">
        <w:rPr>
          <w:b/>
          <w:color w:val="ED7D31" w:themeColor="accent2"/>
          <w:sz w:val="24"/>
          <w:szCs w:val="24"/>
        </w:rPr>
        <w:t xml:space="preserve"> Intervention : </w:t>
      </w:r>
      <w:r w:rsidR="009A1F64">
        <w:rPr>
          <w:b/>
          <w:color w:val="ED7D31" w:themeColor="accent2"/>
          <w:sz w:val="24"/>
          <w:szCs w:val="24"/>
        </w:rPr>
        <w:t>Angélique MANGOT</w:t>
      </w:r>
    </w:p>
    <w:p w:rsidR="002761DD" w:rsidRDefault="002761DD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b/>
          <w:color w:val="ED7D31" w:themeColor="accent2"/>
          <w:sz w:val="24"/>
          <w:szCs w:val="24"/>
        </w:rPr>
      </w:pPr>
      <w:r w:rsidRPr="00D43DEB">
        <w:rPr>
          <w:b/>
          <w:i/>
          <w:color w:val="4472C4" w:themeColor="accent1"/>
          <w:sz w:val="24"/>
          <w:szCs w:val="24"/>
        </w:rPr>
        <w:t>Prise de note</w:t>
      </w:r>
      <w:r>
        <w:rPr>
          <w:b/>
          <w:i/>
          <w:color w:val="4472C4" w:themeColor="accent1"/>
          <w:sz w:val="24"/>
          <w:szCs w:val="24"/>
        </w:rPr>
        <w:t> </w:t>
      </w:r>
    </w:p>
    <w:p w:rsidR="009A1C55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Atelier Relai collège Lempdes depuis 2014 pour </w:t>
      </w:r>
      <w:proofErr w:type="gramStart"/>
      <w:r>
        <w:rPr>
          <w:rFonts w:ascii="Arial" w:hAnsi="Arial" w:cs="Arial"/>
          <w:sz w:val="20"/>
          <w:szCs w:val="20"/>
        </w:rPr>
        <w:t>les 3</w:t>
      </w:r>
      <w:r w:rsidRPr="009A1F64">
        <w:rPr>
          <w:rFonts w:ascii="Arial" w:hAnsi="Arial" w:cs="Arial"/>
          <w:sz w:val="20"/>
          <w:szCs w:val="20"/>
          <w:vertAlign w:val="superscript"/>
        </w:rPr>
        <w:t>ème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 Relai sur collège Lucie Aubrac pour les 5</w:t>
      </w:r>
      <w:r w:rsidRPr="009A1F64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et 4</w:t>
      </w:r>
      <w:r w:rsidRPr="009A1F64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.</w:t>
      </w: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Elèves décrocheurs : absentéisme, perturbateurs ou passifs</w:t>
      </w: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Absence, retards, résultats en baisse, absence totale de motivation.</w:t>
      </w: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5</w:t>
      </w:r>
      <w:r w:rsidRPr="009A1F64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 xml:space="preserve"> et 4</w:t>
      </w:r>
      <w:r w:rsidRPr="009A1F64">
        <w:rPr>
          <w:rFonts w:ascii="Arial" w:hAnsi="Arial" w:cs="Arial"/>
          <w:sz w:val="20"/>
          <w:szCs w:val="20"/>
          <w:vertAlign w:val="superscript"/>
        </w:rPr>
        <w:t>èm</w:t>
      </w:r>
      <w:r>
        <w:rPr>
          <w:rFonts w:ascii="Arial" w:hAnsi="Arial" w:cs="Arial"/>
          <w:sz w:val="20"/>
          <w:szCs w:val="20"/>
          <w:vertAlign w:val="superscript"/>
        </w:rPr>
        <w:t xml:space="preserve">, </w:t>
      </w:r>
      <w:r>
        <w:rPr>
          <w:rFonts w:ascii="Arial" w:hAnsi="Arial" w:cs="Arial"/>
          <w:sz w:val="20"/>
          <w:szCs w:val="20"/>
        </w:rPr>
        <w:t>un retour en classe se fait après.</w:t>
      </w: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les 3</w:t>
      </w:r>
      <w:r w:rsidRPr="009A1F64">
        <w:rPr>
          <w:rFonts w:ascii="Arial" w:hAnsi="Arial" w:cs="Arial"/>
          <w:sz w:val="20"/>
          <w:szCs w:val="20"/>
          <w:vertAlign w:val="superscript"/>
        </w:rPr>
        <w:t>ème</w:t>
      </w:r>
      <w:r>
        <w:rPr>
          <w:rFonts w:ascii="Arial" w:hAnsi="Arial" w:cs="Arial"/>
          <w:sz w:val="20"/>
          <w:szCs w:val="20"/>
        </w:rPr>
        <w:t>, accent mis sur orientation pro</w:t>
      </w: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Objectif : réinvestir sa scolarité ; règles de vie sociales et scolaires, travail individuel, dialogues avec les familles + service ESSMS</w:t>
      </w:r>
    </w:p>
    <w:p w:rsidR="009A1F64" w:rsidRDefault="009A1F64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9A1F64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Dans chaque dispo</w:t>
      </w:r>
      <w:r w:rsidR="009A1F64">
        <w:rPr>
          <w:rFonts w:ascii="Arial" w:hAnsi="Arial" w:cs="Arial"/>
          <w:sz w:val="20"/>
          <w:szCs w:val="20"/>
        </w:rPr>
        <w:t xml:space="preserve"> = 1 coordo enseignant, 1 éduc PJJ (1/4 temps), AS</w:t>
      </w:r>
      <w:r>
        <w:rPr>
          <w:rFonts w:ascii="Arial" w:hAnsi="Arial" w:cs="Arial"/>
          <w:sz w:val="20"/>
          <w:szCs w:val="20"/>
        </w:rPr>
        <w:t xml:space="preserve"> PJJ 1j/</w:t>
      </w:r>
      <w:proofErr w:type="spellStart"/>
      <w:r>
        <w:rPr>
          <w:rFonts w:ascii="Arial" w:hAnsi="Arial" w:cs="Arial"/>
          <w:sz w:val="20"/>
          <w:szCs w:val="20"/>
        </w:rPr>
        <w:t>sem</w:t>
      </w:r>
      <w:proofErr w:type="spellEnd"/>
      <w:r>
        <w:rPr>
          <w:rFonts w:ascii="Arial" w:hAnsi="Arial" w:cs="Arial"/>
          <w:sz w:val="20"/>
          <w:szCs w:val="20"/>
        </w:rPr>
        <w:t xml:space="preserve">, 2 </w:t>
      </w:r>
      <w:proofErr w:type="spellStart"/>
      <w:r>
        <w:rPr>
          <w:rFonts w:ascii="Arial" w:hAnsi="Arial" w:cs="Arial"/>
          <w:sz w:val="20"/>
          <w:szCs w:val="20"/>
        </w:rPr>
        <w:t>ass</w:t>
      </w:r>
      <w:proofErr w:type="spellEnd"/>
      <w:r>
        <w:rPr>
          <w:rFonts w:ascii="Arial" w:hAnsi="Arial" w:cs="Arial"/>
          <w:sz w:val="20"/>
          <w:szCs w:val="20"/>
        </w:rPr>
        <w:t xml:space="preserve"> d’éducation.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Liens permanents avec collège d’origine, qui doit monter le dossier de demande dispo relai.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tous les élèves du département mais pas pour les élèves MDPH.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Pédagogique de projet.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9A1C55" w:rsidRDefault="0087703F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Sessions de Semaines</w:t>
      </w:r>
    </w:p>
    <w:p w:rsidR="009A1C55" w:rsidRDefault="007622D5" w:rsidP="008E614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Accession T2c</w:t>
      </w:r>
    </w:p>
    <w:p w:rsidR="009A1C55" w:rsidRDefault="009A1C5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87703F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5</w:t>
      </w:r>
      <w:r w:rsidR="0087703F" w:rsidRPr="00BE4DAB">
        <w:rPr>
          <w:b/>
          <w:color w:val="ED7D31" w:themeColor="accent2"/>
          <w:sz w:val="24"/>
          <w:szCs w:val="24"/>
          <w:vertAlign w:val="superscript"/>
        </w:rPr>
        <w:t>ème</w:t>
      </w:r>
      <w:r w:rsidR="0087703F" w:rsidRPr="00BE4DAB">
        <w:rPr>
          <w:b/>
          <w:color w:val="ED7D31" w:themeColor="accent2"/>
          <w:sz w:val="24"/>
          <w:szCs w:val="24"/>
        </w:rPr>
        <w:t xml:space="preserve"> Intervention : </w:t>
      </w:r>
      <w:r>
        <w:rPr>
          <w:b/>
          <w:color w:val="ED7D31" w:themeColor="accent2"/>
          <w:sz w:val="24"/>
          <w:szCs w:val="24"/>
        </w:rPr>
        <w:t>enseignant IME Theix</w:t>
      </w:r>
      <w:r w:rsidR="00C27BD2">
        <w:rPr>
          <w:b/>
          <w:color w:val="ED7D31" w:themeColor="accent2"/>
          <w:sz w:val="24"/>
          <w:szCs w:val="24"/>
        </w:rPr>
        <w:t xml:space="preserve"> André FAVAUDON</w:t>
      </w:r>
    </w:p>
    <w:p w:rsidR="002761DD" w:rsidRDefault="002761DD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color w:val="ED7D31" w:themeColor="accent2"/>
          <w:sz w:val="24"/>
          <w:szCs w:val="24"/>
        </w:rPr>
      </w:pPr>
      <w:r w:rsidRPr="00D43DEB">
        <w:rPr>
          <w:b/>
          <w:i/>
          <w:color w:val="4472C4" w:themeColor="accent1"/>
          <w:sz w:val="24"/>
          <w:szCs w:val="24"/>
        </w:rPr>
        <w:t>Prise de note</w:t>
      </w:r>
      <w:r>
        <w:rPr>
          <w:b/>
          <w:i/>
          <w:color w:val="4472C4" w:themeColor="accent1"/>
          <w:sz w:val="24"/>
          <w:szCs w:val="24"/>
        </w:rPr>
        <w:t> </w:t>
      </w:r>
    </w:p>
    <w:p w:rsidR="009A1C5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Unité d’enseignement Externalisée sur le collège de Champeix. 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 jours par semaines avec 6-7 jeunes.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se passe bien – Bonne acceptation des jeunes.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Jeunes choisis pour aller sur le collège.</w:t>
      </w:r>
      <w:bookmarkStart w:id="1" w:name="_GoBack"/>
      <w:bookmarkEnd w:id="1"/>
    </w:p>
    <w:p w:rsidR="009A1C55" w:rsidRDefault="009A1C5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/>
        <w:jc w:val="both"/>
        <w:rPr>
          <w:rFonts w:ascii="Arial" w:hAnsi="Arial" w:cs="Arial"/>
          <w:sz w:val="20"/>
          <w:szCs w:val="20"/>
        </w:rPr>
      </w:pPr>
    </w:p>
    <w:p w:rsidR="0087703F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color w:val="ED7D31" w:themeColor="accent2"/>
          <w:sz w:val="24"/>
          <w:szCs w:val="24"/>
        </w:rPr>
      </w:pPr>
      <w:r>
        <w:rPr>
          <w:b/>
          <w:color w:val="ED7D31" w:themeColor="accent2"/>
          <w:sz w:val="24"/>
          <w:szCs w:val="24"/>
        </w:rPr>
        <w:t>6</w:t>
      </w:r>
      <w:r w:rsidRPr="007622D5">
        <w:rPr>
          <w:b/>
          <w:color w:val="ED7D31" w:themeColor="accent2"/>
          <w:sz w:val="24"/>
          <w:szCs w:val="24"/>
          <w:vertAlign w:val="superscript"/>
        </w:rPr>
        <w:t>ème</w:t>
      </w:r>
      <w:r>
        <w:rPr>
          <w:b/>
          <w:color w:val="ED7D31" w:themeColor="accent2"/>
          <w:sz w:val="24"/>
          <w:szCs w:val="24"/>
        </w:rPr>
        <w:t xml:space="preserve"> </w:t>
      </w:r>
      <w:r w:rsidR="0087703F" w:rsidRPr="00BE4DAB">
        <w:rPr>
          <w:b/>
          <w:color w:val="ED7D31" w:themeColor="accent2"/>
          <w:sz w:val="24"/>
          <w:szCs w:val="24"/>
        </w:rPr>
        <w:t xml:space="preserve">Intervention : </w:t>
      </w:r>
      <w:r w:rsidR="0087703F">
        <w:rPr>
          <w:b/>
          <w:color w:val="ED7D31" w:themeColor="accent2"/>
          <w:sz w:val="24"/>
          <w:szCs w:val="24"/>
        </w:rPr>
        <w:t>Julien BARBAT et Matthieu FOURNIER</w:t>
      </w:r>
    </w:p>
    <w:p w:rsidR="002761DD" w:rsidRDefault="002761DD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b/>
          <w:color w:val="ED7D31" w:themeColor="accent2"/>
          <w:sz w:val="24"/>
          <w:szCs w:val="24"/>
        </w:rPr>
      </w:pPr>
      <w:r w:rsidRPr="00D43DEB">
        <w:rPr>
          <w:b/>
          <w:i/>
          <w:color w:val="4472C4" w:themeColor="accent1"/>
          <w:sz w:val="24"/>
          <w:szCs w:val="24"/>
        </w:rPr>
        <w:t>Prise de note</w:t>
      </w:r>
      <w:r>
        <w:rPr>
          <w:b/>
          <w:i/>
          <w:color w:val="4472C4" w:themeColor="accent1"/>
          <w:sz w:val="24"/>
          <w:szCs w:val="24"/>
        </w:rPr>
        <w:t> </w:t>
      </w:r>
    </w:p>
    <w:p w:rsidR="0087703F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ITEP Jean Laporte : présentation ouverture UEE collège sur collège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M.Bloch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à Cournon en septembre 2018. 7 à 8 élèves du collège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M.Bloch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concernés et suivis par l’ITEP. 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Actuellement, déjà accompagnement sur le collège avec 2 enseignants et 1 éducateur.</w:t>
      </w:r>
    </w:p>
    <w:p w:rsidR="007622D5" w:rsidRDefault="007622D5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Plusieurs modalités d’intervention avec parfois de la </w:t>
      </w:r>
      <w:proofErr w:type="spellStart"/>
      <w:r>
        <w:rPr>
          <w:rFonts w:ascii="Arial" w:hAnsi="Arial" w:cs="Arial"/>
          <w:sz w:val="20"/>
          <w:szCs w:val="20"/>
        </w:rPr>
        <w:t>co</w:t>
      </w:r>
      <w:proofErr w:type="spellEnd"/>
      <w:r>
        <w:rPr>
          <w:rFonts w:ascii="Arial" w:hAnsi="Arial" w:cs="Arial"/>
          <w:sz w:val="20"/>
          <w:szCs w:val="20"/>
        </w:rPr>
        <w:t>-intervention.</w:t>
      </w:r>
    </w:p>
    <w:p w:rsidR="009C4CE7" w:rsidRDefault="009C4CE7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9C4CE7" w:rsidRDefault="009C4CE7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ITEP Montferrand : UEE collège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A.Camus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depuis septembre 2017. UEE = pour élèves de l’ITEP non scolarisés ailleurs, pour élèves d’ITEP scolarisés dans le collège ou scolarisés dans d’autres collèges.</w:t>
      </w:r>
    </w:p>
    <w:p w:rsidR="009C4CE7" w:rsidRDefault="009C4CE7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Tous les élèves de 11 à 16 ans de l’ITEP sont potentiellement concernés mais de 1 à 3 enfants par créneau horaire. </w:t>
      </w:r>
    </w:p>
    <w:p w:rsidR="009C4CE7" w:rsidRDefault="009C4CE7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UEE = un sas aussi de décompression</w:t>
      </w:r>
    </w:p>
    <w:p w:rsidR="009C4CE7" w:rsidRDefault="009C4CE7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UEE = 1 enseignant</w:t>
      </w:r>
    </w:p>
    <w:p w:rsidR="009C4CE7" w:rsidRDefault="009C4CE7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Possibilité éduc selon projets</w:t>
      </w:r>
    </w:p>
    <w:p w:rsidR="009C4CE7" w:rsidRDefault="009C4CE7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Projet ouverture UEE lycée septembre 2018</w:t>
      </w:r>
    </w:p>
    <w:p w:rsidR="008E6141" w:rsidRDefault="008E6141" w:rsidP="002761D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7703F" w:rsidRDefault="0087703F" w:rsidP="002761D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7703F" w:rsidRDefault="0087703F" w:rsidP="002761DD">
      <w:pPr>
        <w:spacing w:after="0"/>
        <w:rPr>
          <w:rFonts w:ascii="Arial" w:hAnsi="Arial" w:cs="Arial"/>
          <w:sz w:val="20"/>
          <w:szCs w:val="20"/>
        </w:rPr>
      </w:pPr>
    </w:p>
    <w:p w:rsidR="0087703F" w:rsidRDefault="0087703F" w:rsidP="002761DD">
      <w:pPr>
        <w:spacing w:after="0"/>
        <w:rPr>
          <w:rFonts w:ascii="Arial" w:hAnsi="Arial" w:cs="Arial"/>
          <w:sz w:val="20"/>
          <w:szCs w:val="20"/>
        </w:rPr>
      </w:pPr>
    </w:p>
    <w:p w:rsidR="0087703F" w:rsidRDefault="0087703F" w:rsidP="002761DD">
      <w:pPr>
        <w:spacing w:after="0"/>
        <w:rPr>
          <w:rFonts w:ascii="Arial" w:hAnsi="Arial" w:cs="Arial"/>
          <w:sz w:val="20"/>
          <w:szCs w:val="20"/>
        </w:rPr>
      </w:pPr>
    </w:p>
    <w:p w:rsidR="0087703F" w:rsidRDefault="0087703F" w:rsidP="002761DD">
      <w:pPr>
        <w:spacing w:after="0"/>
        <w:rPr>
          <w:rFonts w:ascii="Arial" w:hAnsi="Arial" w:cs="Arial"/>
          <w:sz w:val="20"/>
          <w:szCs w:val="20"/>
        </w:rPr>
      </w:pPr>
    </w:p>
    <w:sectPr w:rsidR="00877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702"/>
    <w:rsid w:val="00091B2F"/>
    <w:rsid w:val="00096056"/>
    <w:rsid w:val="001F06A8"/>
    <w:rsid w:val="002761DD"/>
    <w:rsid w:val="002D5692"/>
    <w:rsid w:val="00381FEB"/>
    <w:rsid w:val="004221C4"/>
    <w:rsid w:val="004243AE"/>
    <w:rsid w:val="004D3237"/>
    <w:rsid w:val="0063272E"/>
    <w:rsid w:val="0067756E"/>
    <w:rsid w:val="00757020"/>
    <w:rsid w:val="007622D5"/>
    <w:rsid w:val="00823702"/>
    <w:rsid w:val="00870FF5"/>
    <w:rsid w:val="0087703F"/>
    <w:rsid w:val="008B3528"/>
    <w:rsid w:val="008E6141"/>
    <w:rsid w:val="009A1C55"/>
    <w:rsid w:val="009A1F64"/>
    <w:rsid w:val="009C4CE7"/>
    <w:rsid w:val="009D7551"/>
    <w:rsid w:val="00B31D61"/>
    <w:rsid w:val="00B846FE"/>
    <w:rsid w:val="00BE4DAB"/>
    <w:rsid w:val="00C27BD2"/>
    <w:rsid w:val="00D43DEB"/>
    <w:rsid w:val="00DC7F9F"/>
    <w:rsid w:val="00F46BBE"/>
    <w:rsid w:val="00FB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6DB19"/>
  <w15:chartTrackingRefBased/>
  <w15:docId w15:val="{72B2AA7F-E4F1-4E6C-8FD5-7CF10DF1D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6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2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31D6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CCAB14-C4E8-4A40-AE33-45651F551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611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Mazerolle</dc:creator>
  <cp:keywords/>
  <dc:description/>
  <cp:lastModifiedBy>Samuel Feraud Ha Pham</cp:lastModifiedBy>
  <cp:revision>3</cp:revision>
  <dcterms:created xsi:type="dcterms:W3CDTF">2018-09-20T18:09:00Z</dcterms:created>
  <dcterms:modified xsi:type="dcterms:W3CDTF">2018-09-20T18:12:00Z</dcterms:modified>
</cp:coreProperties>
</file>